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389" w:rsidRPr="0028400F" w:rsidRDefault="00272389" w:rsidP="002840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400F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272389" w:rsidRPr="0028400F" w:rsidRDefault="00272389" w:rsidP="0028400F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400F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272389" w:rsidRPr="0028400F" w:rsidRDefault="00272389" w:rsidP="0028400F">
      <w:pPr>
        <w:pStyle w:val="ab"/>
        <w:rPr>
          <w:rFonts w:ascii="Times New Roman" w:hAnsi="Times New Roman" w:cs="Times New Roman"/>
          <w:b w:val="0"/>
          <w:szCs w:val="24"/>
        </w:rPr>
      </w:pPr>
      <w:r w:rsidRPr="0028400F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272389" w:rsidRPr="0028400F" w:rsidRDefault="00272389" w:rsidP="0028400F">
      <w:pPr>
        <w:pStyle w:val="ab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28400F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272389" w:rsidRPr="0028400F" w:rsidRDefault="00272389" w:rsidP="002840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2389" w:rsidRPr="0028400F" w:rsidRDefault="00272389" w:rsidP="0028400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2389" w:rsidRPr="0028400F" w:rsidRDefault="00092FFF" w:rsidP="0028400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госпитальной</w:t>
      </w:r>
      <w:r w:rsidR="00272389" w:rsidRPr="0028400F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272389" w:rsidRPr="0028400F" w:rsidRDefault="00272389" w:rsidP="0028400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2389" w:rsidRPr="0028400F" w:rsidRDefault="00272389" w:rsidP="0028400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FFF" w:rsidRPr="00673F99" w:rsidRDefault="00092FFF" w:rsidP="00092F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73F99">
        <w:rPr>
          <w:rFonts w:ascii="Times New Roman" w:hAnsi="Times New Roman"/>
          <w:sz w:val="24"/>
          <w:szCs w:val="24"/>
        </w:rPr>
        <w:t>УТВЕРЖДАЮ</w:t>
      </w:r>
    </w:p>
    <w:p w:rsidR="00092FFF" w:rsidRPr="00673F99" w:rsidRDefault="00092FFF" w:rsidP="00092F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73F99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092FFF" w:rsidRPr="00673F99" w:rsidRDefault="00092FFF" w:rsidP="00092F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73F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3F99">
        <w:rPr>
          <w:rFonts w:ascii="Times New Roman" w:hAnsi="Times New Roman"/>
          <w:noProof/>
          <w:sz w:val="24"/>
          <w:szCs w:val="24"/>
        </w:rPr>
        <w:t xml:space="preserve">  </w:t>
      </w:r>
      <w:r w:rsidRPr="00673F99">
        <w:rPr>
          <w:rFonts w:ascii="Times New Roman" w:hAnsi="Times New Roman"/>
          <w:sz w:val="24"/>
          <w:szCs w:val="24"/>
        </w:rPr>
        <w:t>Бакиров Б.А.</w:t>
      </w:r>
    </w:p>
    <w:p w:rsidR="00306409" w:rsidRPr="0028400F" w:rsidRDefault="00C60952" w:rsidP="00092FFF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092FFF" w:rsidRPr="00673F99">
        <w:rPr>
          <w:rFonts w:ascii="Times New Roman" w:hAnsi="Times New Roman"/>
          <w:sz w:val="24"/>
          <w:szCs w:val="24"/>
        </w:rPr>
        <w:t xml:space="preserve"> г.</w:t>
      </w:r>
      <w:r w:rsidR="00306409" w:rsidRPr="0028400F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9D3170" w:rsidRPr="0028400F" w:rsidRDefault="009D3170" w:rsidP="002840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00F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9D3170" w:rsidRPr="0028400F" w:rsidRDefault="009D3170" w:rsidP="002840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400F">
        <w:rPr>
          <w:rFonts w:ascii="Times New Roman" w:hAnsi="Times New Roman" w:cs="Times New Roman"/>
          <w:sz w:val="24"/>
          <w:szCs w:val="24"/>
        </w:rPr>
        <w:t>семинарского занятия по учебной дисциплине «Терапия» Б</w:t>
      </w:r>
      <w:proofErr w:type="gramStart"/>
      <w:r w:rsidRPr="0028400F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28400F">
        <w:rPr>
          <w:rFonts w:ascii="Times New Roman" w:hAnsi="Times New Roman" w:cs="Times New Roman"/>
          <w:sz w:val="24"/>
          <w:szCs w:val="24"/>
        </w:rPr>
        <w:t>.Б1</w:t>
      </w:r>
    </w:p>
    <w:p w:rsidR="009D3170" w:rsidRPr="0028400F" w:rsidRDefault="009D3170" w:rsidP="002840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400F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28400F">
        <w:rPr>
          <w:rStyle w:val="a6"/>
          <w:sz w:val="24"/>
          <w:szCs w:val="24"/>
        </w:rPr>
        <w:t>Болезни органов кроветворения</w:t>
      </w:r>
      <w:r w:rsidR="00092FF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9D3170" w:rsidRPr="0028400F" w:rsidRDefault="009D3170" w:rsidP="0028400F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28400F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FD64D6" w:rsidRPr="0028400F" w:rsidRDefault="00FD64D6" w:rsidP="0028400F">
      <w:pPr>
        <w:spacing w:after="0" w:line="240" w:lineRule="auto"/>
        <w:rPr>
          <w:rStyle w:val="a6"/>
          <w:sz w:val="24"/>
          <w:szCs w:val="24"/>
        </w:rPr>
      </w:pPr>
      <w:r w:rsidRPr="0028400F">
        <w:rPr>
          <w:rStyle w:val="a6"/>
          <w:sz w:val="24"/>
          <w:szCs w:val="24"/>
        </w:rPr>
        <w:t>Раздел 6. Болезни органов кроветворения</w:t>
      </w:r>
    </w:p>
    <w:p w:rsidR="00FD64D6" w:rsidRPr="00581165" w:rsidRDefault="00FD64D6" w:rsidP="002840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400F">
        <w:rPr>
          <w:rStyle w:val="a6"/>
          <w:sz w:val="24"/>
          <w:szCs w:val="24"/>
        </w:rPr>
        <w:t xml:space="preserve">Тема 6. </w:t>
      </w:r>
      <w:r w:rsidRPr="0028400F">
        <w:rPr>
          <w:rFonts w:ascii="Times New Roman" w:hAnsi="Times New Roman" w:cs="Times New Roman"/>
          <w:b/>
          <w:sz w:val="24"/>
          <w:szCs w:val="24"/>
        </w:rPr>
        <w:t>Геморрагические диатезы</w:t>
      </w:r>
    </w:p>
    <w:p w:rsidR="00581165" w:rsidRPr="00581165" w:rsidRDefault="00581165" w:rsidP="0028400F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Семестр: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</w:p>
    <w:p w:rsidR="00FD64D6" w:rsidRPr="0028400F" w:rsidRDefault="00FD64D6" w:rsidP="002840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00F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28400F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31.08.49 Терапия </w:t>
      </w:r>
    </w:p>
    <w:p w:rsidR="00FD64D6" w:rsidRPr="0028400F" w:rsidRDefault="00FD64D6" w:rsidP="002840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00F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28400F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28400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8400F">
        <w:rPr>
          <w:rFonts w:ascii="Times New Roman" w:hAnsi="Times New Roman" w:cs="Times New Roman"/>
          <w:sz w:val="24"/>
          <w:szCs w:val="24"/>
        </w:rPr>
        <w:t>ординаторы</w:t>
      </w:r>
    </w:p>
    <w:p w:rsidR="00FD64D6" w:rsidRPr="0028400F" w:rsidRDefault="00FD64D6" w:rsidP="002840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00F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Pr="0028400F">
        <w:rPr>
          <w:rFonts w:ascii="Times New Roman" w:hAnsi="Times New Roman" w:cs="Times New Roman"/>
          <w:sz w:val="24"/>
          <w:szCs w:val="24"/>
        </w:rPr>
        <w:t>4 часа</w:t>
      </w:r>
    </w:p>
    <w:p w:rsidR="00092FFF" w:rsidRPr="00092FFF" w:rsidRDefault="00FD64D6" w:rsidP="002840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400F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="00092FFF" w:rsidRPr="003D5596">
        <w:rPr>
          <w:rFonts w:ascii="Times New Roman" w:hAnsi="Times New Roman"/>
          <w:sz w:val="24"/>
          <w:szCs w:val="24"/>
        </w:rPr>
        <w:t xml:space="preserve">учебная комната, терапевтическое отделение, </w:t>
      </w:r>
      <w:r w:rsidR="00092FFF" w:rsidRPr="00673F99">
        <w:rPr>
          <w:rFonts w:ascii="Times New Roman" w:hAnsi="Times New Roman"/>
          <w:sz w:val="24"/>
          <w:szCs w:val="24"/>
        </w:rPr>
        <w:t>ГАУЗ РБ ГКБ №18 г. Уфа.</w:t>
      </w:r>
    </w:p>
    <w:p w:rsidR="00FD64D6" w:rsidRPr="0028400F" w:rsidRDefault="00FD64D6" w:rsidP="002840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00F">
        <w:rPr>
          <w:rFonts w:ascii="Times New Roman" w:hAnsi="Times New Roman" w:cs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Pr="0028400F">
        <w:rPr>
          <w:rFonts w:ascii="Times New Roman" w:hAnsi="Times New Roman" w:cs="Times New Roman"/>
          <w:bCs/>
          <w:sz w:val="24"/>
          <w:szCs w:val="24"/>
        </w:rPr>
        <w:t xml:space="preserve">таблицы, мультимедийные материалы и др. </w:t>
      </w:r>
    </w:p>
    <w:p w:rsidR="00FD64D6" w:rsidRPr="0028400F" w:rsidRDefault="00FD64D6" w:rsidP="0028400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8400F">
        <w:rPr>
          <w:rFonts w:ascii="Times New Roman" w:hAnsi="Times New Roman"/>
          <w:b/>
          <w:sz w:val="24"/>
          <w:szCs w:val="24"/>
        </w:rPr>
        <w:t>Методическое оснащение:</w:t>
      </w:r>
      <w:r w:rsidR="00237F0F" w:rsidRPr="0028400F">
        <w:rPr>
          <w:rFonts w:ascii="Times New Roman" w:hAnsi="Times New Roman"/>
          <w:sz w:val="24"/>
          <w:szCs w:val="24"/>
        </w:rPr>
        <w:t xml:space="preserve"> и</w:t>
      </w:r>
      <w:r w:rsidRPr="0028400F">
        <w:rPr>
          <w:rFonts w:ascii="Times New Roman" w:hAnsi="Times New Roman"/>
          <w:sz w:val="24"/>
          <w:szCs w:val="24"/>
        </w:rPr>
        <w:t>ллюстративный материал: таблицы, мультимедийные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6C46A1" w:rsidRPr="0028400F" w:rsidRDefault="00FD64D6" w:rsidP="002840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00F">
        <w:rPr>
          <w:rFonts w:ascii="Times New Roman" w:hAnsi="Times New Roman" w:cs="Times New Roman"/>
          <w:b/>
          <w:sz w:val="24"/>
          <w:szCs w:val="24"/>
        </w:rPr>
        <w:t>Цель –</w:t>
      </w:r>
      <w:r w:rsidR="00237F0F" w:rsidRPr="0028400F">
        <w:rPr>
          <w:rFonts w:ascii="Times New Roman" w:hAnsi="Times New Roman" w:cs="Times New Roman"/>
          <w:sz w:val="24"/>
          <w:szCs w:val="24"/>
        </w:rPr>
        <w:t xml:space="preserve"> </w:t>
      </w:r>
      <w:r w:rsidR="006C46A1" w:rsidRPr="0028400F">
        <w:rPr>
          <w:rFonts w:ascii="Times New Roman" w:hAnsi="Times New Roman" w:cs="Times New Roman"/>
          <w:sz w:val="24"/>
          <w:szCs w:val="24"/>
        </w:rPr>
        <w:t xml:space="preserve"> знания  вопросов этиологии, патогенеза, классификации, клиники, методов диагностики геморрагических диатезов, дифференциальной диагностики геморрагических диатезов, принципов лечения и профилактики.  Отметить возможность развития  осложнений, опасных для жизни больного, роль врача в их  своевременной диагностике и правильной тактике лечения.</w:t>
      </w:r>
    </w:p>
    <w:p w:rsidR="00FD64D6" w:rsidRPr="0028400F" w:rsidRDefault="00FD64D6" w:rsidP="002840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00F">
        <w:rPr>
          <w:rFonts w:ascii="Times New Roman" w:hAnsi="Times New Roman" w:cs="Times New Roman"/>
          <w:b/>
          <w:sz w:val="24"/>
          <w:szCs w:val="24"/>
        </w:rPr>
        <w:t xml:space="preserve">Задачи занятия: </w:t>
      </w:r>
      <w:r w:rsidRPr="0028400F">
        <w:rPr>
          <w:rFonts w:ascii="Times New Roman" w:hAnsi="Times New Roman" w:cs="Times New Roman"/>
          <w:sz w:val="24"/>
          <w:szCs w:val="24"/>
        </w:rPr>
        <w:t>в результате освоения темы ординатор должен уметь диагностировать и назначать лечение при геморрагических диатезах</w:t>
      </w:r>
    </w:p>
    <w:p w:rsidR="00FD64D6" w:rsidRPr="0028400F" w:rsidRDefault="00FD64D6" w:rsidP="002840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00F">
        <w:rPr>
          <w:rFonts w:ascii="Times New Roman" w:hAnsi="Times New Roman" w:cs="Times New Roman"/>
          <w:b/>
          <w:sz w:val="24"/>
          <w:szCs w:val="24"/>
        </w:rPr>
        <w:t xml:space="preserve">Формируемые компетенции </w:t>
      </w:r>
      <w:proofErr w:type="gramStart"/>
      <w:r w:rsidRPr="0028400F">
        <w:rPr>
          <w:rFonts w:ascii="Times New Roman" w:hAnsi="Times New Roman" w:cs="Times New Roman"/>
          <w:b/>
          <w:sz w:val="24"/>
          <w:szCs w:val="24"/>
        </w:rPr>
        <w:t>-</w:t>
      </w:r>
      <w:r w:rsidRPr="0028400F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28400F">
        <w:rPr>
          <w:rFonts w:ascii="Times New Roman" w:hAnsi="Times New Roman" w:cs="Times New Roman"/>
          <w:bCs/>
          <w:sz w:val="24"/>
          <w:szCs w:val="24"/>
        </w:rPr>
        <w:t>К-1, ПК-2, ПК-4, ПК-5, ПК-6, ПК-</w:t>
      </w:r>
      <w:r w:rsidR="00092FFF">
        <w:rPr>
          <w:rFonts w:ascii="Times New Roman" w:hAnsi="Times New Roman" w:cs="Times New Roman"/>
          <w:bCs/>
          <w:sz w:val="24"/>
          <w:szCs w:val="24"/>
        </w:rPr>
        <w:t>8</w:t>
      </w:r>
    </w:p>
    <w:p w:rsidR="00FD64D6" w:rsidRPr="0028400F" w:rsidRDefault="00FD64D6" w:rsidP="002840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00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FD64D6" w:rsidRPr="0028400F" w:rsidRDefault="00FD64D6" w:rsidP="0028400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400F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FD64D6" w:rsidRPr="0028400F" w:rsidRDefault="00FD64D6" w:rsidP="0028400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400F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FD64D6" w:rsidRPr="0028400F" w:rsidRDefault="00FD64D6" w:rsidP="0028400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400F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FD64D6" w:rsidRPr="0028400F" w:rsidRDefault="00FD64D6" w:rsidP="0028400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400F">
        <w:rPr>
          <w:rFonts w:ascii="Times New Roman" w:hAnsi="Times New Roman" w:cs="Times New Roman"/>
          <w:sz w:val="24"/>
          <w:szCs w:val="24"/>
        </w:rPr>
        <w:t xml:space="preserve">Ситуационные задачи для разбора на занятии. </w:t>
      </w:r>
    </w:p>
    <w:p w:rsidR="00FD64D6" w:rsidRPr="0028400F" w:rsidRDefault="00FD64D6" w:rsidP="0028400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400F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237F0F" w:rsidRPr="0028400F" w:rsidRDefault="00237F0F" w:rsidP="002840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64D6" w:rsidRPr="0028400F" w:rsidRDefault="00FD64D6" w:rsidP="002840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00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FD64D6" w:rsidRPr="0028400F" w:rsidRDefault="00FD64D6" w:rsidP="002840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00F">
        <w:rPr>
          <w:rFonts w:ascii="Times New Roman" w:hAnsi="Times New Roman" w:cs="Times New Roman"/>
          <w:b/>
          <w:sz w:val="24"/>
          <w:szCs w:val="24"/>
        </w:rPr>
        <w:t>1</w:t>
      </w:r>
      <w:r w:rsidRPr="0028400F">
        <w:rPr>
          <w:rFonts w:ascii="Times New Roman" w:hAnsi="Times New Roman" w:cs="Times New Roman"/>
          <w:sz w:val="24"/>
          <w:szCs w:val="24"/>
        </w:rPr>
        <w:t xml:space="preserve">. </w:t>
      </w:r>
      <w:r w:rsidRPr="0028400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28400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D64D6" w:rsidRPr="0028400F" w:rsidRDefault="00FD64D6" w:rsidP="002840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00F">
        <w:rPr>
          <w:rFonts w:ascii="Times New Roman" w:hAnsi="Times New Roman" w:cs="Times New Roman"/>
          <w:b/>
          <w:sz w:val="24"/>
          <w:szCs w:val="24"/>
        </w:rPr>
        <w:t>2</w:t>
      </w:r>
      <w:r w:rsidRPr="0028400F">
        <w:rPr>
          <w:rFonts w:ascii="Times New Roman" w:hAnsi="Times New Roman" w:cs="Times New Roman"/>
          <w:sz w:val="24"/>
          <w:szCs w:val="24"/>
        </w:rPr>
        <w:t xml:space="preserve">. </w:t>
      </w:r>
      <w:r w:rsidRPr="0028400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</w:p>
    <w:p w:rsidR="00FD64D6" w:rsidRPr="0028400F" w:rsidRDefault="00FD64D6" w:rsidP="002840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00F">
        <w:rPr>
          <w:rFonts w:ascii="Times New Roman" w:hAnsi="Times New Roman" w:cs="Times New Roman"/>
          <w:sz w:val="24"/>
          <w:szCs w:val="24"/>
        </w:rPr>
        <w:t>Перечень вопросов для собеседования:</w:t>
      </w:r>
    </w:p>
    <w:tbl>
      <w:tblPr>
        <w:tblW w:w="9465" w:type="dxa"/>
        <w:tblInd w:w="108" w:type="dxa"/>
        <w:tblLayout w:type="fixed"/>
        <w:tblLook w:val="00A0"/>
      </w:tblPr>
      <w:tblGrid>
        <w:gridCol w:w="9465"/>
      </w:tblGrid>
      <w:tr w:rsidR="00221109" w:rsidRPr="0028400F" w:rsidTr="00221109">
        <w:trPr>
          <w:trHeight w:val="1952"/>
        </w:trPr>
        <w:tc>
          <w:tcPr>
            <w:tcW w:w="9465" w:type="dxa"/>
            <w:hideMark/>
          </w:tcPr>
          <w:p w:rsidR="00221109" w:rsidRPr="0028400F" w:rsidRDefault="00221109" w:rsidP="0028400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28400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Механизмы нормального гемостаза. </w:t>
            </w:r>
            <w:proofErr w:type="spellStart"/>
            <w:r w:rsidRPr="0028400F">
              <w:rPr>
                <w:rFonts w:ascii="Times New Roman" w:hAnsi="Times New Roman"/>
                <w:sz w:val="24"/>
                <w:szCs w:val="24"/>
                <w:lang w:eastAsia="en-US"/>
              </w:rPr>
              <w:t>Антикоагулянтная</w:t>
            </w:r>
            <w:proofErr w:type="spellEnd"/>
            <w:r w:rsidRPr="002840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система. Методы изучения гемостаза.</w:t>
            </w:r>
          </w:p>
          <w:p w:rsidR="00221109" w:rsidRPr="0028400F" w:rsidRDefault="00221109" w:rsidP="0028400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40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Геморрагические диатезы. Этиология, патогенез, классификация. Тромбоцитопеническая пурпура. Болезнь </w:t>
            </w:r>
            <w:proofErr w:type="spellStart"/>
            <w:r w:rsidRPr="0028400F">
              <w:rPr>
                <w:rFonts w:ascii="Times New Roman" w:hAnsi="Times New Roman"/>
                <w:sz w:val="24"/>
                <w:szCs w:val="24"/>
                <w:lang w:eastAsia="en-US"/>
              </w:rPr>
              <w:t>Виллебрандта</w:t>
            </w:r>
            <w:proofErr w:type="spellEnd"/>
            <w:r w:rsidRPr="002840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28400F">
              <w:rPr>
                <w:rFonts w:ascii="Times New Roman" w:hAnsi="Times New Roman"/>
                <w:sz w:val="24"/>
                <w:szCs w:val="24"/>
                <w:lang w:eastAsia="en-US"/>
              </w:rPr>
              <w:t>Тромбоцитопатии</w:t>
            </w:r>
            <w:proofErr w:type="spellEnd"/>
            <w:r w:rsidRPr="0028400F">
              <w:rPr>
                <w:rFonts w:ascii="Times New Roman" w:hAnsi="Times New Roman"/>
                <w:sz w:val="24"/>
                <w:szCs w:val="24"/>
                <w:lang w:eastAsia="en-US"/>
              </w:rPr>
              <w:t>.  Клиника, диагностика, принципы лечения</w:t>
            </w:r>
          </w:p>
          <w:p w:rsidR="00221109" w:rsidRPr="0028400F" w:rsidRDefault="00221109" w:rsidP="0028400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28400F">
              <w:rPr>
                <w:rFonts w:ascii="Times New Roman" w:hAnsi="Times New Roman"/>
                <w:sz w:val="24"/>
                <w:szCs w:val="24"/>
                <w:lang w:eastAsia="en-US"/>
              </w:rPr>
              <w:t>ДВС-синдром  в клинике внутренних болезней. Этиология, патогенез, классификация, клиника, принципы лечения.</w:t>
            </w:r>
          </w:p>
        </w:tc>
      </w:tr>
    </w:tbl>
    <w:p w:rsidR="00221109" w:rsidRPr="0028400F" w:rsidRDefault="00221109" w:rsidP="002840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F0F" w:rsidRPr="0028400F" w:rsidRDefault="00FD64D6" w:rsidP="0028400F">
      <w:pPr>
        <w:pStyle w:val="3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28400F">
        <w:rPr>
          <w:rFonts w:ascii="Times New Roman" w:hAnsi="Times New Roman"/>
          <w:b/>
        </w:rPr>
        <w:t xml:space="preserve">3. </w:t>
      </w:r>
      <w:proofErr w:type="gramStart"/>
      <w:r w:rsidRPr="0028400F">
        <w:rPr>
          <w:rFonts w:ascii="Times New Roman" w:hAnsi="Times New Roman"/>
          <w:b/>
        </w:rPr>
        <w:t>Практическая работа:</w:t>
      </w:r>
      <w:r w:rsidRPr="0028400F">
        <w:rPr>
          <w:rFonts w:ascii="Times New Roman" w:hAnsi="Times New Roman"/>
        </w:rPr>
        <w:t xml:space="preserve"> выявить специфические признаки геморрагических диатезов составить алгоритм диагностического поиска по их выявлению, составить план диагностического обследования больного, провести клинико-лабораторные исследования и тесты функциональной диагностики, правильно интерпретировать полученные результаты обследования, на основании анамнеза, клиники и данных лабораторных исследований правильно сформулировать диагноз, назначить патогенетическую терапию, оценить эффективность терапии методом клинико-лабораторного контроля</w:t>
      </w:r>
      <w:proofErr w:type="gramEnd"/>
    </w:p>
    <w:p w:rsidR="00FD64D6" w:rsidRPr="0028400F" w:rsidRDefault="00FD64D6" w:rsidP="0028400F">
      <w:pPr>
        <w:pStyle w:val="3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6"/>
        </w:rPr>
      </w:pPr>
      <w:r w:rsidRPr="0028400F">
        <w:rPr>
          <w:rFonts w:ascii="Times New Roman" w:hAnsi="Times New Roman"/>
          <w:b/>
        </w:rPr>
        <w:t>4. Ситуационные задачи для разбора на занятии.</w:t>
      </w:r>
    </w:p>
    <w:p w:rsidR="00FD64D6" w:rsidRPr="0028400F" w:rsidRDefault="00FD64D6" w:rsidP="002840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00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FD64D6" w:rsidRPr="0028400F" w:rsidRDefault="00FD64D6" w:rsidP="002840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00F">
        <w:rPr>
          <w:rFonts w:ascii="Times New Roman" w:hAnsi="Times New Roman" w:cs="Times New Roman"/>
          <w:b/>
          <w:sz w:val="24"/>
          <w:szCs w:val="24"/>
        </w:rPr>
        <w:t>6. Рекомендуемая литература</w:t>
      </w:r>
    </w:p>
    <w:p w:rsidR="001F7DA4" w:rsidRPr="0028400F" w:rsidRDefault="001F7DA4" w:rsidP="002840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00F">
        <w:rPr>
          <w:rFonts w:ascii="Times New Roman" w:hAnsi="Times New Roman" w:cs="Times New Roman"/>
          <w:b/>
          <w:sz w:val="24"/>
          <w:szCs w:val="24"/>
        </w:rPr>
        <w:t>Основная</w:t>
      </w:r>
    </w:p>
    <w:p w:rsidR="001F7DA4" w:rsidRPr="0028400F" w:rsidRDefault="001F7DA4" w:rsidP="0028400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8400F">
        <w:rPr>
          <w:rFonts w:ascii="Times New Roman" w:eastAsia="Calibri" w:hAnsi="Times New Roman"/>
          <w:b/>
          <w:bCs/>
          <w:sz w:val="24"/>
          <w:szCs w:val="24"/>
        </w:rPr>
        <w:t>Кардиология. Гематология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 xml:space="preserve">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;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 xml:space="preserve"> пер. с англ. под ред. В. И.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Маколкина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>, В. И. Ершова. - М.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 xml:space="preserve"> РИД ЭЛСИВЕР, 2009. - 288 с. - (Внутренние болезни по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Дэвидсону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>)</w:t>
      </w:r>
    </w:p>
    <w:p w:rsidR="001F7DA4" w:rsidRPr="0028400F" w:rsidRDefault="001F7DA4" w:rsidP="0028400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8400F">
        <w:rPr>
          <w:rFonts w:ascii="Times New Roman" w:eastAsia="Calibri" w:hAnsi="Times New Roman"/>
          <w:b/>
          <w:bCs/>
          <w:sz w:val="24"/>
          <w:szCs w:val="24"/>
        </w:rPr>
        <w:t xml:space="preserve">Неотложные состояния </w:t>
      </w:r>
      <w:proofErr w:type="spellStart"/>
      <w:r w:rsidRPr="0028400F">
        <w:rPr>
          <w:rFonts w:ascii="Times New Roman" w:eastAsia="Calibri" w:hAnsi="Times New Roman"/>
          <w:b/>
          <w:bCs/>
          <w:sz w:val="24"/>
          <w:szCs w:val="24"/>
        </w:rPr>
        <w:t>в</w:t>
      </w:r>
      <w:r w:rsidRPr="0028400F">
        <w:rPr>
          <w:rFonts w:ascii="Times New Roman" w:eastAsia="Calibri" w:hAnsi="Times New Roman"/>
          <w:sz w:val="24"/>
          <w:szCs w:val="24"/>
        </w:rPr>
        <w:t>онкогематологии</w:t>
      </w:r>
      <w:proofErr w:type="spellEnd"/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 xml:space="preserve"> учебное пособие / В. В. Черепанова [и др.] ; Институт ФСБ России (Медицинский факультет). - Н. Новгород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 xml:space="preserve"> Изд-во НГМА, 2009. - 160 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>.</w:t>
      </w:r>
    </w:p>
    <w:p w:rsidR="001F7DA4" w:rsidRPr="0028400F" w:rsidRDefault="001F7DA4" w:rsidP="0028400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28400F">
        <w:rPr>
          <w:rFonts w:ascii="Times New Roman" w:eastAsia="Calibri" w:hAnsi="Times New Roman"/>
          <w:b/>
          <w:bCs/>
          <w:sz w:val="24"/>
          <w:szCs w:val="24"/>
        </w:rPr>
        <w:t>Тэмл</w:t>
      </w:r>
      <w:proofErr w:type="spellEnd"/>
      <w:r w:rsidRPr="0028400F">
        <w:rPr>
          <w:rFonts w:ascii="Times New Roman" w:eastAsia="Calibri" w:hAnsi="Times New Roman"/>
          <w:b/>
          <w:bCs/>
          <w:sz w:val="24"/>
          <w:szCs w:val="24"/>
        </w:rPr>
        <w:t>, Х.</w:t>
      </w:r>
      <w:r w:rsidRPr="0028400F">
        <w:rPr>
          <w:rFonts w:ascii="Times New Roman" w:eastAsia="Calibri" w:hAnsi="Times New Roman"/>
          <w:sz w:val="24"/>
          <w:szCs w:val="24"/>
        </w:rPr>
        <w:t xml:space="preserve"> Атлас по гематологии : практическое пособие по морфологической и клинической диагностике / Харальд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Тэмл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Диам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 xml:space="preserve"> Хайнц,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ТорстенХаферлах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 xml:space="preserve"> ; пер. с англ.: Т. С.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Дальнова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 xml:space="preserve">, С. Г.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Василиу-Светлицкая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 xml:space="preserve"> ; под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общ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>.р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>ед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 xml:space="preserve">. проф. В. С.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Камышникова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28400F">
        <w:rPr>
          <w:rFonts w:ascii="Times New Roman" w:eastAsia="Calibri" w:hAnsi="Times New Roman"/>
          <w:sz w:val="24"/>
          <w:szCs w:val="24"/>
        </w:rPr>
        <w:t>МЕДпресс-информ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>, 2010. - 207 с.</w:t>
      </w:r>
    </w:p>
    <w:p w:rsidR="001F7DA4" w:rsidRPr="0028400F" w:rsidRDefault="001F7DA4" w:rsidP="0028400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8400F">
        <w:rPr>
          <w:rFonts w:ascii="Times New Roman" w:eastAsia="Calibri" w:hAnsi="Times New Roman"/>
          <w:b/>
          <w:bCs/>
          <w:sz w:val="24"/>
          <w:szCs w:val="24"/>
        </w:rPr>
        <w:t>Рациональная фармакотерапия заболеваний</w:t>
      </w:r>
      <w:r w:rsidRPr="0028400F">
        <w:rPr>
          <w:rFonts w:ascii="Times New Roman" w:eastAsia="Calibri" w:hAnsi="Times New Roman"/>
          <w:sz w:val="24"/>
          <w:szCs w:val="24"/>
        </w:rPr>
        <w:t xml:space="preserve"> системы крови : руководство для практикующих врачей / под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общ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>.р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>ед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 xml:space="preserve">. А. И. Воробьева =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Rationalefordrugtherapyofblooddisorders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 xml:space="preserve"> : A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Guidebookformedicalpractitioners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 xml:space="preserve"> / A. I.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Vorobiev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28400F"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 xml:space="preserve">, 2009. - 688 с. - (Рациональная фармакотерапия : серия руководств для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практ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>. врачей ; т. 20).</w:t>
      </w:r>
    </w:p>
    <w:p w:rsidR="001F7DA4" w:rsidRPr="0028400F" w:rsidRDefault="001F7DA4" w:rsidP="0028400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8400F">
        <w:rPr>
          <w:rFonts w:ascii="Times New Roman" w:eastAsia="Calibri" w:hAnsi="Times New Roman"/>
          <w:b/>
          <w:bCs/>
          <w:sz w:val="24"/>
          <w:szCs w:val="24"/>
        </w:rPr>
        <w:t>Дополнительная</w:t>
      </w:r>
    </w:p>
    <w:p w:rsidR="001F7DA4" w:rsidRPr="0028400F" w:rsidRDefault="001F7DA4" w:rsidP="0028400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28400F">
        <w:rPr>
          <w:rFonts w:ascii="Times New Roman" w:eastAsia="Calibri" w:hAnsi="Times New Roman"/>
          <w:b/>
          <w:bCs/>
          <w:sz w:val="24"/>
          <w:szCs w:val="24"/>
        </w:rPr>
        <w:t>Аутодонорство</w:t>
      </w:r>
      <w:proofErr w:type="spellEnd"/>
      <w:r w:rsidRPr="0028400F">
        <w:rPr>
          <w:rFonts w:ascii="Times New Roman" w:eastAsia="Calibri" w:hAnsi="Times New Roman"/>
          <w:b/>
          <w:bCs/>
          <w:sz w:val="24"/>
          <w:szCs w:val="24"/>
        </w:rPr>
        <w:t xml:space="preserve"> и </w:t>
      </w:r>
      <w:proofErr w:type="spellStart"/>
      <w:r w:rsidRPr="0028400F">
        <w:rPr>
          <w:rFonts w:ascii="Times New Roman" w:eastAsia="Calibri" w:hAnsi="Times New Roman"/>
          <w:b/>
          <w:bCs/>
          <w:sz w:val="24"/>
          <w:szCs w:val="24"/>
        </w:rPr>
        <w:t>аутогемотрансфузии</w:t>
      </w:r>
      <w:proofErr w:type="spellEnd"/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 xml:space="preserve"> руководство / под ред. А. А. Рагимова. - М.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28400F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>, 2011. - 251 с. - (Библиотека врача-специалиста).</w:t>
      </w:r>
    </w:p>
    <w:p w:rsidR="001F7DA4" w:rsidRPr="0028400F" w:rsidRDefault="001F7DA4" w:rsidP="0028400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8400F">
        <w:rPr>
          <w:rFonts w:ascii="Times New Roman" w:eastAsia="Calibri" w:hAnsi="Times New Roman"/>
          <w:b/>
          <w:bCs/>
          <w:sz w:val="24"/>
          <w:szCs w:val="24"/>
        </w:rPr>
        <w:t>Гематологический атлас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 xml:space="preserve"> настольное руководство врача-лаборанта / Г. И.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 xml:space="preserve"> [и др.]. - М.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 xml:space="preserve"> Практическая медицина, 2014. - 191,[1] с.</w:t>
      </w:r>
    </w:p>
    <w:p w:rsidR="001F7DA4" w:rsidRPr="0028400F" w:rsidRDefault="001F7DA4" w:rsidP="0028400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8400F">
        <w:rPr>
          <w:rFonts w:ascii="Times New Roman" w:eastAsia="Calibri" w:hAnsi="Times New Roman"/>
          <w:b/>
          <w:bCs/>
          <w:sz w:val="24"/>
          <w:szCs w:val="24"/>
        </w:rPr>
        <w:t>Гемолитические анемии</w:t>
      </w:r>
      <w:r w:rsidRPr="0028400F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терапевтов, гематологов, курсантов ИПО и студ.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>.в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>узов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>. - Уфа, 2011. - 22 с.</w:t>
      </w:r>
    </w:p>
    <w:p w:rsidR="001F7DA4" w:rsidRPr="0028400F" w:rsidRDefault="001F7DA4" w:rsidP="0028400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8400F">
        <w:rPr>
          <w:rFonts w:ascii="Times New Roman" w:eastAsia="Calibri" w:hAnsi="Times New Roman"/>
          <w:b/>
          <w:bCs/>
          <w:sz w:val="24"/>
          <w:szCs w:val="24"/>
        </w:rPr>
        <w:t>Грин, Д.</w:t>
      </w:r>
      <w:r w:rsidRPr="0028400F">
        <w:rPr>
          <w:rFonts w:ascii="Times New Roman" w:eastAsia="Calibri" w:hAnsi="Times New Roman"/>
          <w:sz w:val="24"/>
          <w:szCs w:val="24"/>
        </w:rPr>
        <w:t xml:space="preserve"> Геморрагические заболевания и синдромы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 xml:space="preserve"> научное издание / Д. Грин, К. А.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Ладлем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 xml:space="preserve"> ; пер. с англ. под ред. О. В.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Сомоновой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 xml:space="preserve"> Практическая медицина, 2014. - 131,[1] с.</w:t>
      </w:r>
    </w:p>
    <w:p w:rsidR="001F7DA4" w:rsidRPr="0028400F" w:rsidRDefault="001F7DA4" w:rsidP="0028400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8400F">
        <w:rPr>
          <w:rFonts w:ascii="Times New Roman" w:eastAsia="Calibri" w:hAnsi="Times New Roman"/>
          <w:b/>
          <w:bCs/>
          <w:sz w:val="24"/>
          <w:szCs w:val="24"/>
        </w:rPr>
        <w:lastRenderedPageBreak/>
        <w:t xml:space="preserve">Данилова, Л. А. </w:t>
      </w:r>
      <w:r w:rsidRPr="0028400F">
        <w:rPr>
          <w:rFonts w:ascii="Times New Roman" w:eastAsia="Calibri" w:hAnsi="Times New Roman"/>
          <w:sz w:val="24"/>
          <w:szCs w:val="24"/>
        </w:rPr>
        <w:t>Анализы крови, мочи и других биологических жидкостей в различные возрастные периоды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 xml:space="preserve"> научное издание / Л. А. Данилова. - СПб. :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СпецЛит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 xml:space="preserve">, 2014. - 111,[1] 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>.</w:t>
      </w:r>
    </w:p>
    <w:p w:rsidR="001F7DA4" w:rsidRPr="0028400F" w:rsidRDefault="001F7DA4" w:rsidP="0028400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8400F">
        <w:rPr>
          <w:rFonts w:ascii="Times New Roman" w:eastAsia="Calibri" w:hAnsi="Times New Roman"/>
          <w:b/>
          <w:bCs/>
          <w:sz w:val="24"/>
          <w:szCs w:val="24"/>
        </w:rPr>
        <w:t xml:space="preserve">Дементьева, И. И. </w:t>
      </w:r>
      <w:r w:rsidRPr="0028400F">
        <w:rPr>
          <w:rFonts w:ascii="Times New Roman" w:eastAsia="Calibri" w:hAnsi="Times New Roman"/>
          <w:sz w:val="24"/>
          <w:szCs w:val="24"/>
        </w:rPr>
        <w:t>Анемии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 xml:space="preserve"> руководство / И. И. Дементьева, М. А.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Чарная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>, Ю. А. Морозов. - М.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 xml:space="preserve"> ГЭОТАР-МЕДИА, 2013. - 301 с ; [1] с. - (Библиотека врача-специалиста).</w:t>
      </w:r>
    </w:p>
    <w:p w:rsidR="001F7DA4" w:rsidRPr="0028400F" w:rsidRDefault="001F7DA4" w:rsidP="0028400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8400F">
        <w:rPr>
          <w:rFonts w:ascii="Times New Roman" w:eastAsia="Calibri" w:hAnsi="Times New Roman"/>
          <w:b/>
          <w:bCs/>
          <w:sz w:val="24"/>
          <w:szCs w:val="24"/>
        </w:rPr>
        <w:t>Железодефицитная анемия беременных.</w:t>
      </w:r>
      <w:r w:rsidRPr="0028400F">
        <w:rPr>
          <w:rFonts w:ascii="Times New Roman" w:eastAsia="Calibri" w:hAnsi="Times New Roman"/>
          <w:sz w:val="24"/>
          <w:szCs w:val="24"/>
        </w:rPr>
        <w:t xml:space="preserve"> Современные методы диагностики и лечения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 xml:space="preserve"> учебное пособие для врачей / ГОУ ВПО "Башкирский государственный медицинский университет Федерального агентства по здравоохранению и социальному развитию" ; сост.: У. Р.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Хамадьянов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 xml:space="preserve">, И. М.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Таюпова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 xml:space="preserve">, С. У.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Хамадьянова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>. - Уфа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 xml:space="preserve"> Изд-во ГОУ ВПО "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БашгосмедуниверситетРосздрава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 xml:space="preserve">", 2009. - 40 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>.</w:t>
      </w:r>
    </w:p>
    <w:p w:rsidR="001F7DA4" w:rsidRPr="0028400F" w:rsidRDefault="001F7DA4" w:rsidP="0028400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28400F">
        <w:rPr>
          <w:rFonts w:ascii="Times New Roman" w:eastAsia="Calibri" w:hAnsi="Times New Roman"/>
          <w:b/>
          <w:bCs/>
          <w:sz w:val="24"/>
          <w:szCs w:val="24"/>
        </w:rPr>
        <w:t>Козинец</w:t>
      </w:r>
      <w:proofErr w:type="spellEnd"/>
      <w:r w:rsidRPr="0028400F">
        <w:rPr>
          <w:rFonts w:ascii="Times New Roman" w:eastAsia="Calibri" w:hAnsi="Times New Roman"/>
          <w:b/>
          <w:bCs/>
          <w:sz w:val="24"/>
          <w:szCs w:val="24"/>
        </w:rPr>
        <w:t xml:space="preserve">, Г. И. </w:t>
      </w:r>
      <w:r w:rsidRPr="0028400F">
        <w:rPr>
          <w:rFonts w:ascii="Times New Roman" w:eastAsia="Calibri" w:hAnsi="Times New Roman"/>
          <w:sz w:val="24"/>
          <w:szCs w:val="24"/>
        </w:rPr>
        <w:t>Кровь как индикатор состояния организма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 xml:space="preserve"> научное издание / Г. И.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>, В. В. Высоцкий. - М.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 xml:space="preserve"> Практическая медицина, 2014. - 207,[1] с.</w:t>
      </w:r>
    </w:p>
    <w:p w:rsidR="001F7DA4" w:rsidRPr="0028400F" w:rsidRDefault="001F7DA4" w:rsidP="0028400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8400F">
        <w:rPr>
          <w:rFonts w:ascii="Times New Roman" w:eastAsia="Calibri" w:hAnsi="Times New Roman"/>
          <w:b/>
          <w:bCs/>
          <w:sz w:val="24"/>
          <w:szCs w:val="24"/>
        </w:rPr>
        <w:t>Льюис, С. М.</w:t>
      </w:r>
      <w:r w:rsidRPr="0028400F">
        <w:rPr>
          <w:rFonts w:ascii="Times New Roman" w:eastAsia="Calibri" w:hAnsi="Times New Roman"/>
          <w:sz w:val="24"/>
          <w:szCs w:val="24"/>
        </w:rPr>
        <w:t xml:space="preserve">  Практическая и лабораторная гематология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 xml:space="preserve"> руководство / С. М. Льюис, Б.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Бэйн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 xml:space="preserve">, И.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Бэйтс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 xml:space="preserve"> ; пер. с англ. под ред. А. Г. Румянцева. - М.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28400F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>, 2009. - 670 с.</w:t>
      </w:r>
    </w:p>
    <w:p w:rsidR="001F7DA4" w:rsidRPr="0028400F" w:rsidRDefault="001F7DA4" w:rsidP="0028400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8400F">
        <w:rPr>
          <w:rFonts w:ascii="Times New Roman" w:eastAsia="Calibri" w:hAnsi="Times New Roman"/>
          <w:b/>
          <w:bCs/>
          <w:sz w:val="24"/>
          <w:szCs w:val="24"/>
        </w:rPr>
        <w:t xml:space="preserve">Мамаев, А. Н.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Коагулопатии</w:t>
      </w:r>
      <w:proofErr w:type="spellEnd"/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 xml:space="preserve"> руководство / А. Н. Мамаев. - М.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28400F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>, 2012. - 260 с.</w:t>
      </w:r>
    </w:p>
    <w:p w:rsidR="001F7DA4" w:rsidRPr="0028400F" w:rsidRDefault="001F7DA4" w:rsidP="0028400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8400F">
        <w:rPr>
          <w:rFonts w:ascii="Times New Roman" w:eastAsia="Calibri" w:hAnsi="Times New Roman"/>
          <w:b/>
          <w:bCs/>
          <w:sz w:val="24"/>
          <w:szCs w:val="24"/>
        </w:rPr>
        <w:t>Методы оценки системы</w:t>
      </w:r>
      <w:r w:rsidRPr="0028400F">
        <w:rPr>
          <w:rFonts w:ascii="Times New Roman" w:eastAsia="Calibri" w:hAnsi="Times New Roman"/>
          <w:sz w:val="24"/>
          <w:szCs w:val="24"/>
        </w:rPr>
        <w:t xml:space="preserve"> гемостаза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 xml:space="preserve"> учебное пособие для врачей / ГБОУ ВПО "БГМУ" МЗ РФ ; сост. Г. Ш.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 xml:space="preserve"> [и др.]. - Уфа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 xml:space="preserve"> Изд-во ГБОУ ВПО БГМУ Минздрава России, 2013. - 64 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>.</w:t>
      </w:r>
    </w:p>
    <w:p w:rsidR="001F7DA4" w:rsidRPr="0028400F" w:rsidRDefault="001F7DA4" w:rsidP="0028400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8400F">
        <w:rPr>
          <w:rFonts w:ascii="Times New Roman" w:eastAsia="Calibri" w:hAnsi="Times New Roman"/>
          <w:b/>
          <w:bCs/>
          <w:sz w:val="24"/>
          <w:szCs w:val="24"/>
        </w:rPr>
        <w:t>Не гемолитические анемии</w:t>
      </w:r>
      <w:r w:rsidRPr="0028400F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врачей всех специальностей, курсантов ИПО и студ. старших курсов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>.у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>н-та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>. - Уфа, 2011. - 28 с.</w:t>
      </w:r>
    </w:p>
    <w:p w:rsidR="001F7DA4" w:rsidRPr="0028400F" w:rsidRDefault="001F7DA4" w:rsidP="0028400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8400F">
        <w:rPr>
          <w:rFonts w:ascii="Times New Roman" w:eastAsia="Calibri" w:hAnsi="Times New Roman"/>
          <w:b/>
          <w:bCs/>
          <w:sz w:val="24"/>
          <w:szCs w:val="24"/>
        </w:rPr>
        <w:t xml:space="preserve">Павлов, А. Д.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Эритропоэз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эритропоэтин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>, железо: молекулярные и клинические аспекты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 xml:space="preserve"> научно-практическое издание / А. Д. Павлов, Е. Ф. Морщакова, А. Г. Румянцев. - М.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28400F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>, 2011. - 299 с.</w:t>
      </w:r>
    </w:p>
    <w:p w:rsidR="001F7DA4" w:rsidRPr="0028400F" w:rsidRDefault="001F7DA4" w:rsidP="0028400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8400F">
        <w:rPr>
          <w:rFonts w:ascii="Times New Roman" w:eastAsia="Calibri" w:hAnsi="Times New Roman"/>
          <w:b/>
          <w:bCs/>
          <w:sz w:val="24"/>
          <w:szCs w:val="24"/>
        </w:rPr>
        <w:t xml:space="preserve">Савченко, В. Г. </w:t>
      </w:r>
      <w:r w:rsidRPr="0028400F">
        <w:rPr>
          <w:rFonts w:ascii="Times New Roman" w:eastAsia="Calibri" w:hAnsi="Times New Roman"/>
          <w:sz w:val="24"/>
          <w:szCs w:val="24"/>
        </w:rPr>
        <w:t xml:space="preserve">Острый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промиелоцитарный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 xml:space="preserve"> лейкоз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 xml:space="preserve"> руководство / В. Г. Савченко, Е. Н.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Паровичникова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28400F"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>, 2010. - 208 с. - (Практические руководства).</w:t>
      </w:r>
    </w:p>
    <w:p w:rsidR="001F7DA4" w:rsidRPr="0028400F" w:rsidRDefault="001F7DA4" w:rsidP="0028400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8400F">
        <w:rPr>
          <w:rFonts w:ascii="Times New Roman" w:eastAsia="Calibri" w:hAnsi="Times New Roman"/>
          <w:b/>
          <w:bCs/>
          <w:sz w:val="24"/>
          <w:szCs w:val="24"/>
        </w:rPr>
        <w:t>Скрининг донорской крови</w:t>
      </w:r>
      <w:r w:rsidRPr="0028400F">
        <w:rPr>
          <w:rFonts w:ascii="Times New Roman" w:eastAsia="Calibri" w:hAnsi="Times New Roman"/>
          <w:sz w:val="24"/>
          <w:szCs w:val="24"/>
        </w:rPr>
        <w:t xml:space="preserve"> на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гемотрансмиссивные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 xml:space="preserve"> инфекции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 xml:space="preserve"> Рекомендации / Всемирная организация здравоохранения. - М.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 xml:space="preserve"> Медицина, 2010. - 85,[1] с.</w:t>
      </w:r>
    </w:p>
    <w:p w:rsidR="001F7DA4" w:rsidRPr="0028400F" w:rsidRDefault="001F7DA4" w:rsidP="0028400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8400F">
        <w:rPr>
          <w:rFonts w:ascii="Times New Roman" w:eastAsia="Calibri" w:hAnsi="Times New Roman"/>
          <w:b/>
          <w:bCs/>
          <w:sz w:val="24"/>
          <w:szCs w:val="24"/>
        </w:rPr>
        <w:t>Хиггинс, К.</w:t>
      </w:r>
      <w:r w:rsidRPr="0028400F">
        <w:rPr>
          <w:rFonts w:ascii="Times New Roman" w:eastAsia="Calibri" w:hAnsi="Times New Roman"/>
          <w:sz w:val="24"/>
          <w:szCs w:val="24"/>
        </w:rPr>
        <w:t xml:space="preserve"> Расшифровка клинических лабораторных анализов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 xml:space="preserve"> научное издание / К. Хиггинс ; пер. с англ. Е. К. Вишневской, Н. Н. Поповой ; под ред. В. Л.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Эмануэля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>. - 6-е изд. - М. : БИНОМ. Лаборатория знаний, 2014. - 456 с.</w:t>
      </w:r>
    </w:p>
    <w:p w:rsidR="001F7DA4" w:rsidRPr="0028400F" w:rsidRDefault="001F7DA4" w:rsidP="0028400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8400F">
        <w:rPr>
          <w:rFonts w:ascii="Times New Roman" w:eastAsia="Calibri" w:hAnsi="Times New Roman"/>
          <w:b/>
          <w:bCs/>
          <w:sz w:val="24"/>
          <w:szCs w:val="24"/>
        </w:rPr>
        <w:t xml:space="preserve">Хронический </w:t>
      </w:r>
      <w:proofErr w:type="spellStart"/>
      <w:r w:rsidRPr="0028400F">
        <w:rPr>
          <w:rFonts w:ascii="Times New Roman" w:eastAsia="Calibri" w:hAnsi="Times New Roman"/>
          <w:b/>
          <w:bCs/>
          <w:sz w:val="24"/>
          <w:szCs w:val="24"/>
        </w:rPr>
        <w:t>лимфолейкоз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 xml:space="preserve"> : учебное пособие, рек УМО по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>.и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>фармац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 xml:space="preserve">. образованию вузов России для системы послевузовского и доп. проф. образования врачей / под ред. Б. А. Бакирова, Д. Х.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Калимуллиной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>, А. Б. Бакирова. - Уфа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 xml:space="preserve"> БГМУ, 2010. - 67 с.</w:t>
      </w:r>
    </w:p>
    <w:p w:rsidR="001F7DA4" w:rsidRPr="0028400F" w:rsidRDefault="001F7DA4" w:rsidP="0028400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8400F">
        <w:rPr>
          <w:rFonts w:ascii="Times New Roman" w:eastAsia="Calibri" w:hAnsi="Times New Roman"/>
          <w:b/>
          <w:bCs/>
          <w:sz w:val="24"/>
          <w:szCs w:val="24"/>
        </w:rPr>
        <w:t>Цветной атлас клеток</w:t>
      </w:r>
      <w:r w:rsidRPr="0028400F">
        <w:rPr>
          <w:rFonts w:ascii="Times New Roman" w:eastAsia="Calibri" w:hAnsi="Times New Roman"/>
          <w:sz w:val="24"/>
          <w:szCs w:val="24"/>
        </w:rPr>
        <w:t xml:space="preserve"> системы крови (Один источник и четыре составные части </w:t>
      </w:r>
      <w:proofErr w:type="spellStart"/>
      <w:r w:rsidRPr="0028400F">
        <w:rPr>
          <w:rFonts w:ascii="Times New Roman" w:eastAsia="Calibri" w:hAnsi="Times New Roman"/>
          <w:sz w:val="24"/>
          <w:szCs w:val="24"/>
        </w:rPr>
        <w:t>миелопоэза</w:t>
      </w:r>
      <w:proofErr w:type="spellEnd"/>
      <w:r w:rsidRPr="0028400F">
        <w:rPr>
          <w:rFonts w:ascii="Times New Roman" w:eastAsia="Calibri" w:hAnsi="Times New Roman"/>
          <w:sz w:val="24"/>
          <w:szCs w:val="24"/>
        </w:rPr>
        <w:t>)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 xml:space="preserve"> атлас / В. М. Погорелов [и др.]. - М.</w:t>
      </w:r>
      <w:proofErr w:type="gramStart"/>
      <w:r w:rsidRPr="0028400F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28400F">
        <w:rPr>
          <w:rFonts w:ascii="Times New Roman" w:eastAsia="Calibri" w:hAnsi="Times New Roman"/>
          <w:sz w:val="24"/>
          <w:szCs w:val="24"/>
        </w:rPr>
        <w:t xml:space="preserve"> Практическая медицина, 2014. - 175,[1] с.</w:t>
      </w:r>
    </w:p>
    <w:p w:rsidR="001F7DA4" w:rsidRPr="0028400F" w:rsidRDefault="001F7DA4" w:rsidP="0028400F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73F51" w:rsidRDefault="00473F51" w:rsidP="002840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3F51" w:rsidRDefault="00473F51" w:rsidP="002840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7F0F" w:rsidRPr="0028400F" w:rsidRDefault="00237F0F" w:rsidP="002840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8400F">
        <w:rPr>
          <w:rFonts w:ascii="Times New Roman" w:hAnsi="Times New Roman" w:cs="Times New Roman"/>
          <w:sz w:val="24"/>
          <w:szCs w:val="24"/>
        </w:rPr>
        <w:t xml:space="preserve">Подпись автора методической разработки                          </w:t>
      </w:r>
      <w:r w:rsidR="00092FFF">
        <w:rPr>
          <w:rFonts w:ascii="Times New Roman" w:hAnsi="Times New Roman" w:cs="Times New Roman"/>
          <w:sz w:val="24"/>
          <w:szCs w:val="24"/>
        </w:rPr>
        <w:t xml:space="preserve">  Доцент Хасанов А.Х.    </w:t>
      </w:r>
    </w:p>
    <w:p w:rsidR="00AA11EB" w:rsidRPr="0028400F" w:rsidRDefault="00AA11EB" w:rsidP="002840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400F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A23E20" w:rsidRPr="0028400F" w:rsidRDefault="00A23E20" w:rsidP="002840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23E20" w:rsidRPr="0028400F" w:rsidSect="00EF69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AE8" w:rsidRDefault="00205AE8" w:rsidP="00237F0F">
      <w:pPr>
        <w:spacing w:after="0" w:line="240" w:lineRule="auto"/>
      </w:pPr>
      <w:r>
        <w:separator/>
      </w:r>
    </w:p>
  </w:endnote>
  <w:endnote w:type="continuationSeparator" w:id="0">
    <w:p w:rsidR="00205AE8" w:rsidRDefault="00205AE8" w:rsidP="00237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AE8" w:rsidRDefault="00205AE8" w:rsidP="00237F0F">
      <w:pPr>
        <w:spacing w:after="0" w:line="240" w:lineRule="auto"/>
      </w:pPr>
      <w:r>
        <w:separator/>
      </w:r>
    </w:p>
  </w:footnote>
  <w:footnote w:type="continuationSeparator" w:id="0">
    <w:p w:rsidR="00205AE8" w:rsidRDefault="00205AE8" w:rsidP="00237F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9A6E15"/>
    <w:multiLevelType w:val="hybridMultilevel"/>
    <w:tmpl w:val="139CAA3A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340DB9"/>
    <w:multiLevelType w:val="hybridMultilevel"/>
    <w:tmpl w:val="49A47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23E20"/>
    <w:rsid w:val="00092FFF"/>
    <w:rsid w:val="0010378F"/>
    <w:rsid w:val="00143E7E"/>
    <w:rsid w:val="001F7DA4"/>
    <w:rsid w:val="00205AE8"/>
    <w:rsid w:val="00221109"/>
    <w:rsid w:val="00237F0F"/>
    <w:rsid w:val="00272389"/>
    <w:rsid w:val="0028400F"/>
    <w:rsid w:val="00306409"/>
    <w:rsid w:val="00342BAE"/>
    <w:rsid w:val="00436052"/>
    <w:rsid w:val="00453652"/>
    <w:rsid w:val="00473F51"/>
    <w:rsid w:val="00491246"/>
    <w:rsid w:val="00581165"/>
    <w:rsid w:val="005E4650"/>
    <w:rsid w:val="006329F0"/>
    <w:rsid w:val="006B1375"/>
    <w:rsid w:val="006C46A1"/>
    <w:rsid w:val="00771C4C"/>
    <w:rsid w:val="008403B3"/>
    <w:rsid w:val="0088027F"/>
    <w:rsid w:val="00894D4A"/>
    <w:rsid w:val="008C1902"/>
    <w:rsid w:val="008D64AF"/>
    <w:rsid w:val="009470D4"/>
    <w:rsid w:val="009959C3"/>
    <w:rsid w:val="009D3170"/>
    <w:rsid w:val="00A23E20"/>
    <w:rsid w:val="00AA11EB"/>
    <w:rsid w:val="00AB1CB2"/>
    <w:rsid w:val="00B60A07"/>
    <w:rsid w:val="00BB07DE"/>
    <w:rsid w:val="00C60952"/>
    <w:rsid w:val="00CD56D4"/>
    <w:rsid w:val="00E347AD"/>
    <w:rsid w:val="00E65300"/>
    <w:rsid w:val="00EF692F"/>
    <w:rsid w:val="00F662B9"/>
    <w:rsid w:val="00FD64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9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9959C3"/>
    <w:rPr>
      <w:rFonts w:ascii="Times New Roman" w:hAnsi="Times New Roman" w:cs="Times New Roman" w:hint="default"/>
      <w:sz w:val="22"/>
    </w:rPr>
  </w:style>
  <w:style w:type="paragraph" w:styleId="a3">
    <w:name w:val="Body Text Indent"/>
    <w:basedOn w:val="a"/>
    <w:link w:val="a4"/>
    <w:uiPriority w:val="99"/>
    <w:unhideWhenUsed/>
    <w:rsid w:val="00FD64D6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FD64D6"/>
    <w:rPr>
      <w:rFonts w:ascii="Calibri" w:eastAsia="Times New Roman" w:hAnsi="Calibri" w:cs="Times New Roman"/>
    </w:rPr>
  </w:style>
  <w:style w:type="paragraph" w:styleId="a5">
    <w:name w:val="List Paragraph"/>
    <w:basedOn w:val="a"/>
    <w:qFormat/>
    <w:rsid w:val="00FD64D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3">
    <w:name w:val="Стиль3"/>
    <w:basedOn w:val="a"/>
    <w:rsid w:val="00FD64D6"/>
    <w:pPr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6">
    <w:name w:val="Текст выделеный"/>
    <w:basedOn w:val="a0"/>
    <w:rsid w:val="00FD64D6"/>
    <w:rPr>
      <w:rFonts w:ascii="Times New Roman" w:hAnsi="Times New Roman" w:cs="Times New Roman" w:hint="default"/>
      <w:b/>
      <w:bCs w:val="0"/>
    </w:rPr>
  </w:style>
  <w:style w:type="paragraph" w:styleId="a7">
    <w:name w:val="header"/>
    <w:basedOn w:val="a"/>
    <w:link w:val="a8"/>
    <w:uiPriority w:val="99"/>
    <w:semiHidden/>
    <w:unhideWhenUsed/>
    <w:rsid w:val="00237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37F0F"/>
  </w:style>
  <w:style w:type="paragraph" w:styleId="a9">
    <w:name w:val="footer"/>
    <w:basedOn w:val="a"/>
    <w:link w:val="aa"/>
    <w:uiPriority w:val="99"/>
    <w:semiHidden/>
    <w:unhideWhenUsed/>
    <w:rsid w:val="00237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37F0F"/>
  </w:style>
  <w:style w:type="paragraph" w:styleId="ab">
    <w:name w:val="Subtitle"/>
    <w:basedOn w:val="a"/>
    <w:link w:val="ac"/>
    <w:qFormat/>
    <w:rsid w:val="00272389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</w:rPr>
  </w:style>
  <w:style w:type="character" w:customStyle="1" w:styleId="ac">
    <w:name w:val="Подзаголовок Знак"/>
    <w:basedOn w:val="a0"/>
    <w:link w:val="ab"/>
    <w:rsid w:val="00272389"/>
    <w:rPr>
      <w:rFonts w:ascii="Arial" w:eastAsia="Times New Roman" w:hAnsi="Arial" w:cs="Arial"/>
      <w:b/>
      <w:sz w:val="24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92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92F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1199</Words>
  <Characters>6837</Characters>
  <Application>Microsoft Office Word</Application>
  <DocSecurity>0</DocSecurity>
  <Lines>56</Lines>
  <Paragraphs>16</Paragraphs>
  <ScaleCrop>false</ScaleCrop>
  <Company>Home</Company>
  <LinksUpToDate>false</LinksUpToDate>
  <CharactersWithSpaces>8020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21</cp:revision>
  <dcterms:created xsi:type="dcterms:W3CDTF">2013-05-13T05:31:00Z</dcterms:created>
  <dcterms:modified xsi:type="dcterms:W3CDTF">2019-11-10T13:00:00Z</dcterms:modified>
</cp:coreProperties>
</file>